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19" w:rsidRDefault="0052206E" w:rsidP="001F0796">
      <w:pPr>
        <w:jc w:val="center"/>
        <w:rPr>
          <w:sz w:val="20"/>
          <w:szCs w:val="20"/>
        </w:rPr>
      </w:pPr>
      <w:r>
        <w:rPr>
          <w:b/>
          <w:sz w:val="24"/>
          <w:szCs w:val="20"/>
        </w:rPr>
        <w:t xml:space="preserve">Fen ve Sağlık Bilimlerinde </w:t>
      </w:r>
      <w:r w:rsidR="001F0796" w:rsidRPr="001F0796">
        <w:rPr>
          <w:b/>
          <w:sz w:val="24"/>
          <w:szCs w:val="20"/>
        </w:rPr>
        <w:t xml:space="preserve">Yoğunlaştırılmış Uygulamalı Proje </w:t>
      </w:r>
      <w:r>
        <w:rPr>
          <w:b/>
          <w:sz w:val="24"/>
          <w:szCs w:val="20"/>
        </w:rPr>
        <w:t xml:space="preserve">Yazma </w:t>
      </w:r>
      <w:r w:rsidR="001F0796" w:rsidRPr="001F0796">
        <w:rPr>
          <w:b/>
          <w:sz w:val="24"/>
          <w:szCs w:val="20"/>
        </w:rPr>
        <w:t>E</w:t>
      </w:r>
      <w:r w:rsidR="00586519" w:rsidRPr="001F0796">
        <w:rPr>
          <w:b/>
          <w:sz w:val="24"/>
          <w:szCs w:val="20"/>
        </w:rPr>
        <w:t>ğitim</w:t>
      </w:r>
      <w:r>
        <w:rPr>
          <w:b/>
          <w:sz w:val="24"/>
          <w:szCs w:val="20"/>
        </w:rPr>
        <w:t>i</w:t>
      </w:r>
      <w:r w:rsidR="00586519" w:rsidRPr="001F0796"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br/>
      </w:r>
      <w:r w:rsidR="002920E0">
        <w:rPr>
          <w:b/>
          <w:sz w:val="24"/>
          <w:szCs w:val="20"/>
        </w:rPr>
        <w:t xml:space="preserve">III.Dönem </w:t>
      </w:r>
      <w:r>
        <w:rPr>
          <w:b/>
          <w:sz w:val="24"/>
          <w:szCs w:val="20"/>
        </w:rPr>
        <w:t xml:space="preserve">Programı </w:t>
      </w:r>
      <w:r w:rsidR="009A1AA2">
        <w:rPr>
          <w:b/>
          <w:sz w:val="24"/>
          <w:szCs w:val="20"/>
        </w:rPr>
        <w:t>–</w:t>
      </w:r>
      <w:r w:rsidR="00132FF1" w:rsidRPr="001F0796">
        <w:rPr>
          <w:b/>
          <w:sz w:val="24"/>
          <w:szCs w:val="20"/>
        </w:rPr>
        <w:t xml:space="preserve"> </w:t>
      </w:r>
      <w:r w:rsidR="009A1AA2">
        <w:rPr>
          <w:b/>
          <w:sz w:val="24"/>
          <w:szCs w:val="20"/>
        </w:rPr>
        <w:t>(1</w:t>
      </w:r>
      <w:r w:rsidR="009A1AA2" w:rsidRPr="009A1AA2">
        <w:rPr>
          <w:b/>
          <w:sz w:val="24"/>
          <w:szCs w:val="20"/>
        </w:rPr>
        <w:t>0 Saat)</w:t>
      </w:r>
      <w:r w:rsidR="00624C37" w:rsidRPr="009A1AA2">
        <w:rPr>
          <w:b/>
          <w:sz w:val="24"/>
          <w:szCs w:val="20"/>
        </w:rPr>
        <w:t xml:space="preserve"> </w:t>
      </w:r>
      <w:r w:rsidR="001F0796" w:rsidRPr="001F0796">
        <w:rPr>
          <w:b/>
          <w:sz w:val="24"/>
          <w:szCs w:val="20"/>
        </w:rPr>
        <w:br/>
      </w:r>
      <w:r w:rsidR="00624C37">
        <w:rPr>
          <w:sz w:val="20"/>
          <w:szCs w:val="20"/>
        </w:rPr>
        <w:t>(Yer Fen Bilimleri Enstitüsü</w:t>
      </w:r>
      <w:r w:rsidR="0071130C">
        <w:rPr>
          <w:sz w:val="20"/>
          <w:szCs w:val="20"/>
        </w:rPr>
        <w:t xml:space="preserve"> 403 nolu salon)</w:t>
      </w:r>
    </w:p>
    <w:tbl>
      <w:tblPr>
        <w:tblStyle w:val="TabloKlavuzu"/>
        <w:tblW w:w="10490" w:type="dxa"/>
        <w:tblInd w:w="-34" w:type="dxa"/>
        <w:tblLook w:val="04A0" w:firstRow="1" w:lastRow="0" w:firstColumn="1" w:lastColumn="0" w:noHBand="0" w:noVBand="1"/>
      </w:tblPr>
      <w:tblGrid>
        <w:gridCol w:w="1128"/>
        <w:gridCol w:w="1199"/>
        <w:gridCol w:w="1289"/>
        <w:gridCol w:w="6874"/>
      </w:tblGrid>
      <w:tr w:rsidR="0010324E" w:rsidRPr="00586519" w:rsidTr="008F7246">
        <w:trPr>
          <w:trHeight w:val="279"/>
        </w:trPr>
        <w:tc>
          <w:tcPr>
            <w:tcW w:w="112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10324E" w:rsidRDefault="0010324E" w:rsidP="00624C37">
            <w:pPr>
              <w:pStyle w:val="ListeParagraf"/>
              <w:spacing w:after="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Tarih</w:t>
            </w:r>
          </w:p>
        </w:tc>
        <w:tc>
          <w:tcPr>
            <w:tcW w:w="1199" w:type="dxa"/>
            <w:tcBorders>
              <w:top w:val="single" w:sz="18" w:space="0" w:color="auto"/>
              <w:bottom w:val="single" w:sz="18" w:space="0" w:color="auto"/>
            </w:tcBorders>
          </w:tcPr>
          <w:p w:rsidR="0010324E" w:rsidRDefault="0010324E" w:rsidP="00624C37">
            <w:pPr>
              <w:pStyle w:val="ListeParagraf"/>
              <w:spacing w:after="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 (Saat)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</w:tcPr>
          <w:p w:rsidR="0010324E" w:rsidRPr="00586519" w:rsidRDefault="0010324E" w:rsidP="00172D64">
            <w:pPr>
              <w:pStyle w:val="ListeParagraf"/>
              <w:spacing w:after="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Zaman</w:t>
            </w:r>
          </w:p>
        </w:tc>
        <w:tc>
          <w:tcPr>
            <w:tcW w:w="6874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0324E" w:rsidRPr="00586519" w:rsidRDefault="0010324E" w:rsidP="00624C37">
            <w:pPr>
              <w:pStyle w:val="ListeParagraf"/>
              <w:spacing w:after="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Konu</w:t>
            </w:r>
            <w:r w:rsidR="00132FF1">
              <w:rPr>
                <w:rFonts w:asciiTheme="minorHAnsi" w:hAnsiTheme="minorHAnsi"/>
                <w:sz w:val="20"/>
                <w:szCs w:val="20"/>
              </w:rPr>
              <w:t>lar</w:t>
            </w:r>
          </w:p>
        </w:tc>
      </w:tr>
      <w:tr w:rsidR="004764A7" w:rsidRPr="00586519" w:rsidTr="008F7246">
        <w:tc>
          <w:tcPr>
            <w:tcW w:w="112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4A7" w:rsidRDefault="004764A7" w:rsidP="00837FBB">
            <w:pPr>
              <w:pStyle w:val="ListeParagraf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09.12.2015</w:t>
            </w:r>
          </w:p>
          <w:p w:rsidR="004764A7" w:rsidRPr="00586519" w:rsidRDefault="004764A7" w:rsidP="00837FBB">
            <w:pPr>
              <w:pStyle w:val="ListeParagraf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Çarşamba</w:t>
            </w:r>
          </w:p>
        </w:tc>
        <w:tc>
          <w:tcPr>
            <w:tcW w:w="119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64A7" w:rsidRPr="00586519" w:rsidRDefault="004764A7" w:rsidP="00132FF1">
            <w:pPr>
              <w:pStyle w:val="ListeParagraf"/>
              <w:spacing w:after="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64A7" w:rsidRPr="00586519" w:rsidRDefault="004764A7" w:rsidP="00132FF1">
            <w:pPr>
              <w:pStyle w:val="ListeParagraf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13.00-15.00</w:t>
            </w:r>
          </w:p>
        </w:tc>
        <w:tc>
          <w:tcPr>
            <w:tcW w:w="6874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4A7" w:rsidRPr="00586519" w:rsidRDefault="004764A7" w:rsidP="00741030">
            <w:pPr>
              <w:pStyle w:val="ListeParagraf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Proje kavramı - tanımı. </w:t>
            </w:r>
            <w:r w:rsidRPr="0010324E">
              <w:rPr>
                <w:rFonts w:asciiTheme="minorHAnsi" w:hAnsiTheme="minorHAnsi"/>
                <w:sz w:val="20"/>
                <w:szCs w:val="20"/>
              </w:rPr>
              <w:t xml:space="preserve">Sosyal ve ekonomik </w:t>
            </w:r>
            <w:r>
              <w:rPr>
                <w:rFonts w:asciiTheme="minorHAnsi" w:hAnsiTheme="minorHAnsi"/>
                <w:sz w:val="20"/>
                <w:szCs w:val="20"/>
              </w:rPr>
              <w:t>fayda ve maliyet kavramı. Proje Yönetimi´nin ö</w:t>
            </w:r>
            <w:r w:rsidRPr="0010324E">
              <w:rPr>
                <w:rFonts w:asciiTheme="minorHAnsi" w:hAnsiTheme="minorHAnsi"/>
                <w:sz w:val="20"/>
                <w:szCs w:val="20"/>
              </w:rPr>
              <w:t>nemi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10324E">
              <w:rPr>
                <w:rFonts w:asciiTheme="minorHAnsi" w:hAnsiTheme="minorHAnsi"/>
                <w:sz w:val="20"/>
                <w:szCs w:val="20"/>
              </w:rPr>
              <w:t xml:space="preserve"> Proje Paydaşları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10324E">
              <w:rPr>
                <w:rFonts w:asciiTheme="minorHAnsi" w:hAnsiTheme="minorHAnsi"/>
                <w:sz w:val="20"/>
                <w:szCs w:val="20"/>
              </w:rPr>
              <w:t xml:space="preserve">  Proje Planı, Yönetim Süreci ve Proje Yaşam Çevrimi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1032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Fikir Geliştirme. Proje Başlatma ve Planlama.</w:t>
            </w:r>
            <w:r w:rsidRPr="0010324E">
              <w:rPr>
                <w:rFonts w:asciiTheme="minorHAnsi" w:hAnsiTheme="minorHAnsi"/>
                <w:sz w:val="20"/>
                <w:szCs w:val="20"/>
              </w:rPr>
              <w:t xml:space="preserve"> İşin Alt Bölümlere Ayrılması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A213E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764A7" w:rsidRPr="00586519" w:rsidTr="00DF1E12">
        <w:trPr>
          <w:trHeight w:val="602"/>
        </w:trPr>
        <w:tc>
          <w:tcPr>
            <w:tcW w:w="112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4A7" w:rsidRDefault="004764A7" w:rsidP="001F3D2B">
            <w:pPr>
              <w:pStyle w:val="ListeParagraf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16.12.2015</w:t>
            </w:r>
          </w:p>
          <w:p w:rsidR="004764A7" w:rsidRPr="00586519" w:rsidRDefault="004764A7" w:rsidP="001F3D2B">
            <w:pPr>
              <w:pStyle w:val="ListeParagraf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Çarşamba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64A7" w:rsidRPr="00586519" w:rsidRDefault="004764A7" w:rsidP="00132FF1">
            <w:pPr>
              <w:pStyle w:val="ListeParagraf"/>
              <w:spacing w:after="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64A7" w:rsidRPr="00586519" w:rsidRDefault="004764A7" w:rsidP="00310895">
            <w:pPr>
              <w:pStyle w:val="ListeParagraf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13.00-15.00</w:t>
            </w:r>
          </w:p>
        </w:tc>
        <w:tc>
          <w:tcPr>
            <w:tcW w:w="6874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4A7" w:rsidRPr="00586519" w:rsidRDefault="004764A7" w:rsidP="007B6979">
            <w:pPr>
              <w:pStyle w:val="ListeParagraf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0324E">
              <w:rPr>
                <w:rFonts w:asciiTheme="minorHAnsi" w:hAnsiTheme="minorHAnsi"/>
                <w:sz w:val="20"/>
                <w:szCs w:val="20"/>
              </w:rPr>
              <w:t>Proje 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azımı ve önerilmesi aşamaları. </w:t>
            </w:r>
            <w:r w:rsidRPr="0010324E">
              <w:rPr>
                <w:rFonts w:asciiTheme="minorHAnsi" w:hAnsiTheme="minorHAnsi"/>
                <w:sz w:val="20"/>
                <w:szCs w:val="20"/>
              </w:rPr>
              <w:t>Proje Teklif Formu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doldurulması. TÜBİTAK 1002 ve 3001 için </w:t>
            </w:r>
            <w:r w:rsidRPr="0010324E">
              <w:rPr>
                <w:rFonts w:asciiTheme="minorHAnsi" w:hAnsiTheme="minorHAnsi"/>
                <w:sz w:val="20"/>
                <w:szCs w:val="20"/>
              </w:rPr>
              <w:t>proje destekleri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1032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10324E">
              <w:rPr>
                <w:rFonts w:asciiTheme="minorHAnsi" w:hAnsiTheme="minorHAnsi"/>
                <w:sz w:val="20"/>
                <w:szCs w:val="20"/>
              </w:rPr>
              <w:t>estek kriterl</w:t>
            </w:r>
            <w:r>
              <w:rPr>
                <w:rFonts w:asciiTheme="minorHAnsi" w:hAnsiTheme="minorHAnsi"/>
                <w:sz w:val="20"/>
                <w:szCs w:val="20"/>
              </w:rPr>
              <w:t>eri ve örnek proje uygulamaları.</w:t>
            </w:r>
            <w:r w:rsidRPr="0010324E">
              <w:rPr>
                <w:rFonts w:asciiTheme="minorHAnsi" w:hAnsiTheme="minorHAnsi"/>
                <w:sz w:val="20"/>
                <w:szCs w:val="20"/>
              </w:rPr>
              <w:t xml:space="preserve"> Proje koordinatörü ve sorumluluklarının tanımlanması. Paydaşlar arasındaki koordinasyonun sağlanması. Planlama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karar verme ve zaman yönetimi. </w:t>
            </w:r>
            <w:r w:rsidRPr="0010324E">
              <w:rPr>
                <w:rFonts w:asciiTheme="minorHAnsi" w:hAnsiTheme="minorHAnsi"/>
                <w:sz w:val="20"/>
                <w:szCs w:val="20"/>
              </w:rPr>
              <w:t>Proje Çizelgesi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0324E">
              <w:rPr>
                <w:rFonts w:asciiTheme="minorHAnsi" w:hAnsiTheme="minorHAnsi"/>
                <w:sz w:val="20"/>
                <w:szCs w:val="20"/>
              </w:rPr>
              <w:t>Sıralama ve Süreç Tasarımı</w:t>
            </w:r>
            <w:r w:rsidR="00A213E5">
              <w:rPr>
                <w:rFonts w:asciiTheme="minorHAnsi" w:hAnsiTheme="minorHAnsi"/>
                <w:sz w:val="20"/>
                <w:szCs w:val="20"/>
              </w:rPr>
              <w:t>.</w:t>
            </w:r>
            <w:r w:rsidR="007410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4764A7" w:rsidRPr="00586519" w:rsidTr="008F7246">
        <w:tc>
          <w:tcPr>
            <w:tcW w:w="112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4A7" w:rsidRDefault="004764A7" w:rsidP="001F3D2B">
            <w:pPr>
              <w:pStyle w:val="ListeParagraf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23.12.2015</w:t>
            </w:r>
          </w:p>
          <w:p w:rsidR="004764A7" w:rsidRPr="00586519" w:rsidRDefault="004764A7" w:rsidP="001F3D2B">
            <w:pPr>
              <w:pStyle w:val="ListeParagraf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Çarşamba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64A7" w:rsidRPr="00586519" w:rsidRDefault="004764A7" w:rsidP="001F3D2B">
            <w:pPr>
              <w:pStyle w:val="ListeParagraf"/>
              <w:spacing w:after="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64A7" w:rsidRPr="00586519" w:rsidRDefault="004764A7" w:rsidP="001F3D2B">
            <w:pPr>
              <w:pStyle w:val="ListeParagraf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13.00-15.00</w:t>
            </w:r>
          </w:p>
        </w:tc>
        <w:tc>
          <w:tcPr>
            <w:tcW w:w="6874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4A7" w:rsidRPr="00586519" w:rsidRDefault="00F101EE" w:rsidP="00741030">
            <w:pPr>
              <w:pStyle w:val="ListeParagraf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Proje değerlendirme kriterleri.</w:t>
            </w:r>
            <w:r w:rsidR="004764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64A7" w:rsidRPr="0010324E">
              <w:rPr>
                <w:rFonts w:asciiTheme="minorHAnsi" w:hAnsiTheme="minorHAnsi"/>
                <w:sz w:val="20"/>
                <w:szCs w:val="20"/>
              </w:rPr>
              <w:t>Paydaşlarının belirlenmesi. Katılımcıların sorumluluklarının belirlenmesi ve çalışma protokolünün hazırlanması.</w:t>
            </w:r>
            <w:r w:rsidR="004764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64A7" w:rsidRPr="0010324E">
              <w:rPr>
                <w:rFonts w:asciiTheme="minorHAnsi" w:hAnsiTheme="minorHAnsi"/>
                <w:sz w:val="20"/>
                <w:szCs w:val="20"/>
              </w:rPr>
              <w:t>Proje iş planları ve zaman çizelgesinin oluşturulması</w:t>
            </w:r>
            <w:r w:rsidR="001C28E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0D44E7">
              <w:rPr>
                <w:rFonts w:asciiTheme="minorHAnsi" w:hAnsiTheme="minorHAnsi"/>
                <w:sz w:val="20"/>
                <w:szCs w:val="20"/>
              </w:rPr>
              <w:tab/>
            </w:r>
            <w:r w:rsidR="000D44E7">
              <w:rPr>
                <w:rFonts w:asciiTheme="minorHAnsi" w:hAnsiTheme="minorHAnsi"/>
                <w:sz w:val="20"/>
                <w:szCs w:val="20"/>
              </w:rPr>
              <w:tab/>
            </w:r>
            <w:r w:rsidR="000D44E7">
              <w:rPr>
                <w:rFonts w:asciiTheme="minorHAnsi" w:hAnsiTheme="minorHAnsi"/>
                <w:sz w:val="20"/>
                <w:szCs w:val="20"/>
              </w:rPr>
              <w:tab/>
            </w:r>
            <w:r w:rsidR="000D44E7">
              <w:rPr>
                <w:rFonts w:asciiTheme="minorHAnsi" w:hAnsiTheme="minorHAnsi"/>
                <w:sz w:val="20"/>
                <w:szCs w:val="20"/>
              </w:rPr>
              <w:tab/>
              <w:t xml:space="preserve">  </w:t>
            </w:r>
            <w:r w:rsidR="000D44E7">
              <w:rPr>
                <w:rFonts w:asciiTheme="minorHAnsi" w:hAnsiTheme="minorHAnsi"/>
                <w:sz w:val="20"/>
                <w:szCs w:val="20"/>
              </w:rPr>
              <w:tab/>
              <w:t xml:space="preserve">         </w:t>
            </w:r>
            <w:r w:rsidR="00E4638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D44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28EE">
              <w:rPr>
                <w:rFonts w:asciiTheme="minorHAnsi" w:hAnsiTheme="minorHAnsi"/>
                <w:sz w:val="20"/>
                <w:szCs w:val="20"/>
              </w:rPr>
              <w:t>Araştırmalarda Etik İlkeler</w:t>
            </w:r>
            <w:r w:rsidR="008569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28EE" w:rsidRPr="00741030">
              <w:rPr>
                <w:rFonts w:asciiTheme="minorHAnsi" w:hAnsiTheme="minorHAnsi"/>
                <w:sz w:val="20"/>
                <w:szCs w:val="20"/>
                <w:highlight w:val="yellow"/>
              </w:rPr>
              <w:t>(</w:t>
            </w:r>
            <w:r w:rsidR="00697238" w:rsidRPr="00697238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Prof.Dr. </w:t>
            </w:r>
            <w:r w:rsidR="001C28EE">
              <w:rPr>
                <w:rFonts w:asciiTheme="minorHAnsi" w:hAnsiTheme="minorHAnsi"/>
                <w:sz w:val="20"/>
                <w:szCs w:val="20"/>
                <w:highlight w:val="yellow"/>
              </w:rPr>
              <w:t>Mehmet Emin Büyükokuro</w:t>
            </w:r>
            <w:r w:rsidR="00697238" w:rsidRPr="00697238">
              <w:rPr>
                <w:rFonts w:asciiTheme="minorHAnsi" w:hAnsiTheme="minorHAnsi"/>
                <w:sz w:val="20"/>
                <w:szCs w:val="20"/>
                <w:highlight w:val="yellow"/>
              </w:rPr>
              <w:t>ğ</w:t>
            </w:r>
            <w:r w:rsidR="001C28EE">
              <w:rPr>
                <w:rFonts w:asciiTheme="minorHAnsi" w:hAnsiTheme="minorHAnsi"/>
                <w:sz w:val="20"/>
                <w:szCs w:val="20"/>
                <w:highlight w:val="yellow"/>
              </w:rPr>
              <w:t>l</w:t>
            </w:r>
            <w:r w:rsidR="00697238" w:rsidRPr="00697238">
              <w:rPr>
                <w:rFonts w:asciiTheme="minorHAnsi" w:hAnsiTheme="minorHAnsi"/>
                <w:sz w:val="20"/>
                <w:szCs w:val="20"/>
                <w:highlight w:val="yellow"/>
              </w:rPr>
              <w:t>u</w:t>
            </w:r>
            <w:r w:rsidR="001C28EE">
              <w:rPr>
                <w:rFonts w:asciiTheme="minorHAnsi" w:hAnsiTheme="minorHAnsi"/>
                <w:sz w:val="20"/>
                <w:szCs w:val="20"/>
              </w:rPr>
              <w:t>)</w:t>
            </w:r>
            <w:r w:rsidR="00A213E5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  <w:tr w:rsidR="004764A7" w:rsidRPr="00586519" w:rsidTr="008F7246">
        <w:tc>
          <w:tcPr>
            <w:tcW w:w="112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4A7" w:rsidRDefault="004764A7" w:rsidP="004764A7">
            <w:pPr>
              <w:pStyle w:val="ListeParagraf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30.12.2015</w:t>
            </w:r>
          </w:p>
          <w:p w:rsidR="004764A7" w:rsidRPr="00586519" w:rsidRDefault="004764A7" w:rsidP="004764A7">
            <w:pPr>
              <w:pStyle w:val="ListeParagraf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Çarşamba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64A7" w:rsidRPr="00586519" w:rsidRDefault="004764A7" w:rsidP="00132FF1">
            <w:pPr>
              <w:pStyle w:val="ListeParagraf"/>
              <w:spacing w:after="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64A7" w:rsidRPr="00586519" w:rsidRDefault="004764A7" w:rsidP="00132FF1">
            <w:pPr>
              <w:pStyle w:val="ListeParagraf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13.00-15.00</w:t>
            </w:r>
          </w:p>
        </w:tc>
        <w:tc>
          <w:tcPr>
            <w:tcW w:w="6874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4A7" w:rsidRPr="00586519" w:rsidRDefault="004764A7" w:rsidP="007B6979">
            <w:pPr>
              <w:pStyle w:val="ListeParagraf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Proje Başarı Kriterleri.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10324E">
              <w:rPr>
                <w:rFonts w:asciiTheme="minorHAnsi" w:hAnsiTheme="minorHAnsi"/>
                <w:sz w:val="20"/>
                <w:szCs w:val="20"/>
              </w:rPr>
              <w:t>Süre - Maliyet Dengelemesi ve Bütçe Oluşturulması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Projenin sunumu.</w:t>
            </w:r>
            <w:r w:rsidR="008A631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D44E7">
              <w:rPr>
                <w:rFonts w:asciiTheme="minorHAnsi" w:hAnsiTheme="minorHAnsi"/>
                <w:sz w:val="20"/>
                <w:szCs w:val="20"/>
              </w:rPr>
              <w:tab/>
            </w:r>
            <w:r w:rsidR="000D44E7">
              <w:rPr>
                <w:rFonts w:asciiTheme="minorHAnsi" w:hAnsiTheme="minorHAnsi"/>
                <w:sz w:val="20"/>
                <w:szCs w:val="20"/>
              </w:rPr>
              <w:tab/>
            </w:r>
            <w:r w:rsidR="000D44E7">
              <w:rPr>
                <w:rFonts w:asciiTheme="minorHAnsi" w:hAnsiTheme="minorHAnsi"/>
                <w:sz w:val="20"/>
                <w:szCs w:val="20"/>
              </w:rPr>
              <w:tab/>
            </w:r>
            <w:r w:rsidR="000D44E7">
              <w:rPr>
                <w:rFonts w:asciiTheme="minorHAnsi" w:hAnsiTheme="minorHAnsi"/>
                <w:sz w:val="20"/>
                <w:szCs w:val="20"/>
              </w:rPr>
              <w:tab/>
            </w:r>
            <w:r w:rsidR="000D44E7">
              <w:rPr>
                <w:rFonts w:asciiTheme="minorHAnsi" w:hAnsiTheme="minorHAnsi"/>
                <w:sz w:val="20"/>
                <w:szCs w:val="20"/>
              </w:rPr>
              <w:tab/>
            </w:r>
            <w:r w:rsidR="000D44E7">
              <w:rPr>
                <w:rFonts w:asciiTheme="minorHAnsi" w:hAnsiTheme="minorHAnsi"/>
                <w:sz w:val="20"/>
                <w:szCs w:val="20"/>
              </w:rPr>
              <w:tab/>
            </w:r>
            <w:r w:rsidR="00E4638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8A6312" w:rsidRPr="008A6312">
              <w:rPr>
                <w:rFonts w:asciiTheme="minorHAnsi" w:hAnsiTheme="minorHAnsi"/>
                <w:sz w:val="20"/>
                <w:szCs w:val="20"/>
                <w:highlight w:val="yellow"/>
              </w:rPr>
              <w:t>(AdapTTO)</w:t>
            </w:r>
          </w:p>
        </w:tc>
      </w:tr>
      <w:tr w:rsidR="004764A7" w:rsidRPr="00586519" w:rsidTr="00DF1E12">
        <w:trPr>
          <w:trHeight w:val="313"/>
        </w:trPr>
        <w:tc>
          <w:tcPr>
            <w:tcW w:w="112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4A7" w:rsidRDefault="002920E0" w:rsidP="001F3D2B">
            <w:pPr>
              <w:pStyle w:val="ListeParagraf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</w:t>
            </w:r>
            <w:r w:rsidR="004764A7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="004764A7">
              <w:rPr>
                <w:rFonts w:asciiTheme="minorHAnsi" w:hAnsiTheme="minorHAnsi"/>
                <w:sz w:val="20"/>
                <w:szCs w:val="20"/>
              </w:rPr>
              <w:t>1.201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4764A7" w:rsidRPr="00586519" w:rsidRDefault="004764A7" w:rsidP="001F3D2B">
            <w:pPr>
              <w:pStyle w:val="ListeParagraf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Çarşamba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64A7" w:rsidRPr="00586519" w:rsidRDefault="004764A7" w:rsidP="00132FF1">
            <w:pPr>
              <w:pStyle w:val="ListeParagraf"/>
              <w:spacing w:after="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64A7" w:rsidRPr="00586519" w:rsidRDefault="004764A7" w:rsidP="001F3D2B">
            <w:pPr>
              <w:pStyle w:val="ListeParagraf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13.00-15.00</w:t>
            </w:r>
          </w:p>
        </w:tc>
        <w:tc>
          <w:tcPr>
            <w:tcW w:w="6874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4A7" w:rsidRPr="00586519" w:rsidRDefault="004764A7" w:rsidP="007B6979">
            <w:pPr>
              <w:pStyle w:val="ListeParagraf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32FF1">
              <w:rPr>
                <w:rFonts w:asciiTheme="minorHAnsi" w:hAnsiTheme="minorHAnsi"/>
                <w:sz w:val="20"/>
                <w:szCs w:val="20"/>
              </w:rPr>
              <w:t>Projenin uygulanmas</w:t>
            </w:r>
            <w:r>
              <w:rPr>
                <w:rFonts w:asciiTheme="minorHAnsi" w:hAnsiTheme="minorHAnsi"/>
                <w:sz w:val="20"/>
                <w:szCs w:val="20"/>
              </w:rPr>
              <w:t>ı ve izlenmesi.  İletişim,</w:t>
            </w:r>
            <w:r w:rsidRPr="00132FF1">
              <w:rPr>
                <w:rFonts w:asciiTheme="minorHAnsi" w:hAnsiTheme="minorHAnsi"/>
                <w:sz w:val="20"/>
                <w:szCs w:val="20"/>
              </w:rPr>
              <w:t xml:space="preserve"> Toplantılar ve Sunumlar.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0324E">
              <w:rPr>
                <w:rFonts w:asciiTheme="minorHAnsi" w:hAnsiTheme="minorHAnsi"/>
                <w:sz w:val="20"/>
                <w:szCs w:val="20"/>
              </w:rPr>
              <w:t>Bütçe yönetimi.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32FF1">
              <w:rPr>
                <w:rFonts w:asciiTheme="minorHAnsi" w:hAnsiTheme="minorHAnsi"/>
                <w:sz w:val="20"/>
                <w:szCs w:val="20"/>
              </w:rPr>
              <w:t>Proje sonuçlarının değerlendirilmesi, uygulanması ve yaygınlaştırma.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32FF1">
              <w:rPr>
                <w:rFonts w:asciiTheme="minorHAnsi" w:hAnsiTheme="minorHAnsi"/>
                <w:sz w:val="20"/>
                <w:szCs w:val="20"/>
              </w:rPr>
              <w:t>Fikri mülkiyet hakları, patent, faydalı model ve marka tescili konuları</w:t>
            </w:r>
            <w:r w:rsidR="008A631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E46384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8A6312" w:rsidRPr="008A6312">
              <w:rPr>
                <w:rFonts w:asciiTheme="minorHAnsi" w:hAnsiTheme="minorHAnsi"/>
                <w:sz w:val="20"/>
                <w:szCs w:val="20"/>
                <w:highlight w:val="yellow"/>
              </w:rPr>
              <w:t>(AdapTTO)</w:t>
            </w:r>
            <w:r w:rsidR="0085690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B46D06" w:rsidRDefault="00B46D06" w:rsidP="00132FF1">
      <w:pPr>
        <w:spacing w:after="0"/>
        <w:rPr>
          <w:rFonts w:asciiTheme="minorHAnsi" w:hAnsiTheme="minorHAnsi"/>
          <w:sz w:val="20"/>
          <w:szCs w:val="20"/>
        </w:rPr>
      </w:pPr>
    </w:p>
    <w:p w:rsidR="007E4304" w:rsidRPr="00132FF1" w:rsidRDefault="007E4304" w:rsidP="00132FF1">
      <w:pPr>
        <w:spacing w:after="0"/>
        <w:rPr>
          <w:rFonts w:asciiTheme="minorHAnsi" w:hAnsiTheme="minorHAnsi"/>
          <w:sz w:val="20"/>
          <w:szCs w:val="20"/>
        </w:rPr>
      </w:pPr>
    </w:p>
    <w:sectPr w:rsidR="007E4304" w:rsidRPr="00132FF1" w:rsidSect="007E4304">
      <w:pgSz w:w="11906" w:h="16838"/>
      <w:pgMar w:top="567" w:right="849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AAF"/>
    <w:multiLevelType w:val="hybridMultilevel"/>
    <w:tmpl w:val="C5087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EB20FB"/>
    <w:multiLevelType w:val="hybridMultilevel"/>
    <w:tmpl w:val="C5087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407CE"/>
    <w:multiLevelType w:val="hybridMultilevel"/>
    <w:tmpl w:val="C5087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2F2CF7"/>
    <w:multiLevelType w:val="hybridMultilevel"/>
    <w:tmpl w:val="7B12DA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75"/>
    <w:rsid w:val="000270B6"/>
    <w:rsid w:val="000756B1"/>
    <w:rsid w:val="000D44E7"/>
    <w:rsid w:val="000D674E"/>
    <w:rsid w:val="0010324E"/>
    <w:rsid w:val="00130C25"/>
    <w:rsid w:val="00132FF1"/>
    <w:rsid w:val="00192E69"/>
    <w:rsid w:val="00197084"/>
    <w:rsid w:val="001C28EE"/>
    <w:rsid w:val="001F0796"/>
    <w:rsid w:val="00210079"/>
    <w:rsid w:val="0028233D"/>
    <w:rsid w:val="002920E0"/>
    <w:rsid w:val="002F6204"/>
    <w:rsid w:val="00341C75"/>
    <w:rsid w:val="00396975"/>
    <w:rsid w:val="00443CDE"/>
    <w:rsid w:val="004764A7"/>
    <w:rsid w:val="004D18BF"/>
    <w:rsid w:val="0052206E"/>
    <w:rsid w:val="0052566B"/>
    <w:rsid w:val="00540F24"/>
    <w:rsid w:val="00560FC1"/>
    <w:rsid w:val="00586519"/>
    <w:rsid w:val="00613379"/>
    <w:rsid w:val="0061719C"/>
    <w:rsid w:val="00624C37"/>
    <w:rsid w:val="00697238"/>
    <w:rsid w:val="006A133A"/>
    <w:rsid w:val="0071130C"/>
    <w:rsid w:val="00711575"/>
    <w:rsid w:val="00741030"/>
    <w:rsid w:val="007B6979"/>
    <w:rsid w:val="007E4304"/>
    <w:rsid w:val="007E7C73"/>
    <w:rsid w:val="00843E90"/>
    <w:rsid w:val="00845CA6"/>
    <w:rsid w:val="0085690B"/>
    <w:rsid w:val="00860129"/>
    <w:rsid w:val="0086760D"/>
    <w:rsid w:val="008A6312"/>
    <w:rsid w:val="008F3F92"/>
    <w:rsid w:val="008F7246"/>
    <w:rsid w:val="00940ECB"/>
    <w:rsid w:val="0099381E"/>
    <w:rsid w:val="009A1AA2"/>
    <w:rsid w:val="009D5275"/>
    <w:rsid w:val="009E40D6"/>
    <w:rsid w:val="00A213E5"/>
    <w:rsid w:val="00A22301"/>
    <w:rsid w:val="00A44CF3"/>
    <w:rsid w:val="00A45990"/>
    <w:rsid w:val="00A551C5"/>
    <w:rsid w:val="00B46D06"/>
    <w:rsid w:val="00B957A2"/>
    <w:rsid w:val="00BD27F7"/>
    <w:rsid w:val="00C47BBE"/>
    <w:rsid w:val="00C81220"/>
    <w:rsid w:val="00C9688F"/>
    <w:rsid w:val="00CA1E84"/>
    <w:rsid w:val="00CB1A51"/>
    <w:rsid w:val="00CB71EF"/>
    <w:rsid w:val="00D170CB"/>
    <w:rsid w:val="00D62605"/>
    <w:rsid w:val="00DA1F74"/>
    <w:rsid w:val="00DF1E12"/>
    <w:rsid w:val="00E46384"/>
    <w:rsid w:val="00ED529E"/>
    <w:rsid w:val="00F101EE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24"/>
    <w:pPr>
      <w:spacing w:after="160" w:line="259" w:lineRule="auto"/>
    </w:pPr>
    <w:rPr>
      <w:lang w:eastAsia="en-US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5865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11575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58651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table" w:styleId="TabloKlavuzu">
    <w:name w:val="Table Grid"/>
    <w:basedOn w:val="NormalTablo"/>
    <w:locked/>
    <w:rsid w:val="0058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24"/>
    <w:pPr>
      <w:spacing w:after="160" w:line="259" w:lineRule="auto"/>
    </w:pPr>
    <w:rPr>
      <w:lang w:eastAsia="en-US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5865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11575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58651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table" w:styleId="TabloKlavuzu">
    <w:name w:val="Table Grid"/>
    <w:basedOn w:val="NormalTablo"/>
    <w:locked/>
    <w:rsid w:val="0058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4E61-6695-4978-83BE-67FA673C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Üniversitesi, Fen Bilimleri Enstitüsü’nün tanınırlığı ve tercih edilmesine yönelik araştırma anketi</vt:lpstr>
    </vt:vector>
  </TitlesOfParts>
  <Company>SAKARYA UNIVERSITESI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Üniversitesi, Fen Bilimleri Enstitüsü’nün tanınırlığı ve tercih edilmesine yönelik araştırma anketi</dc:title>
  <dc:creator>SAU</dc:creator>
  <cp:lastModifiedBy>SAU</cp:lastModifiedBy>
  <cp:revision>2</cp:revision>
  <cp:lastPrinted>2015-12-09T11:04:00Z</cp:lastPrinted>
  <dcterms:created xsi:type="dcterms:W3CDTF">2015-12-15T10:34:00Z</dcterms:created>
  <dcterms:modified xsi:type="dcterms:W3CDTF">2015-12-15T10:34:00Z</dcterms:modified>
</cp:coreProperties>
</file>