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62" w:type="dxa"/>
        <w:tblInd w:w="-14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10124"/>
      </w:tblGrid>
      <w:tr w:rsidR="00C50C22" w:rsidRPr="00C50C22" w14:paraId="4FF3D916" w14:textId="77777777" w:rsidTr="00C50C22">
        <w:trPr>
          <w:trHeight w:val="455"/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33B0DD" w14:textId="77777777" w:rsidR="00C50C22" w:rsidRPr="00C50C22" w:rsidRDefault="00C50C22" w:rsidP="00C50C2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</w:pPr>
            <w:r w:rsidRPr="00C50C2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Program Türü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1501D3" w14:textId="77777777" w:rsidR="00C50C22" w:rsidRPr="00C50C22" w:rsidRDefault="00C50C22" w:rsidP="00C50C2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</w:pPr>
            <w:r w:rsidRPr="00C50C2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Mezuniyet Koşulu</w:t>
            </w:r>
          </w:p>
        </w:tc>
      </w:tr>
      <w:tr w:rsidR="00C50C22" w:rsidRPr="00C50C22" w14:paraId="1FB1AE2A" w14:textId="77777777" w:rsidTr="00C50C22">
        <w:trPr>
          <w:trHeight w:val="18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DC0E3D" w14:textId="77777777" w:rsidR="00C50C22" w:rsidRPr="00C50C22" w:rsidRDefault="00C50C22" w:rsidP="00C50C2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C50C2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Tezsiz Yüksek Lisans</w:t>
            </w:r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br/>
            </w:r>
            <w:hyperlink r:id="rId4" w:tgtFrame="_blank" w:history="1">
              <w:r w:rsidRPr="00C50C22">
                <w:rPr>
                  <w:rFonts w:ascii="Helvetica" w:eastAsia="Times New Roman" w:hAnsi="Helvetica" w:cs="Helvetica"/>
                  <w:color w:val="4782B2"/>
                  <w:sz w:val="15"/>
                  <w:szCs w:val="15"/>
                  <w:u w:val="single"/>
                  <w:lang w:eastAsia="tr-TR"/>
                </w:rPr>
                <w:t>Tezsiz YL Süreçler İçin Tıklayınız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1B0D8F" w14:textId="77777777" w:rsidR="00C50C22" w:rsidRPr="00C50C22" w:rsidRDefault="00C50C22" w:rsidP="00C50C22">
            <w:pPr>
              <w:spacing w:after="30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Anabilim dalı başkanlığının uygun gördüğü zorunlu ve seçimlik 11 ders ve projeden başarılı olmanın yanı sıra genel ağırlık not ortalamasının en az 2,50 olması gerekmektedir.</w:t>
            </w:r>
          </w:p>
          <w:p w14:paraId="61E3E0CB" w14:textId="77777777" w:rsidR="00C50C22" w:rsidRPr="00C50C22" w:rsidRDefault="00C50C22" w:rsidP="00C50C22">
            <w:pPr>
              <w:spacing w:after="30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Tezsiz yüksek lisanslarda geçer not </w:t>
            </w:r>
            <w:proofErr w:type="spellStart"/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CC'dir</w:t>
            </w:r>
            <w:proofErr w:type="spellEnd"/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. CC altı notlar başarısız sayılır.</w:t>
            </w:r>
          </w:p>
          <w:p w14:paraId="7E33AE46" w14:textId="77777777" w:rsidR="00C50C22" w:rsidRPr="00C50C22" w:rsidRDefault="00C50C22" w:rsidP="00C50C22">
            <w:pPr>
              <w:spacing w:after="30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Proje dersi en erken 2. yarıyılda seçilebilmektedir. Tezsiz yüksek lisans programları 2 yarıyılda tamamlanabilmekte olup azami süre 3 yarıyıldır.</w:t>
            </w:r>
          </w:p>
        </w:tc>
      </w:tr>
      <w:tr w:rsidR="00C50C22" w:rsidRPr="00C50C22" w14:paraId="17AF1A2B" w14:textId="77777777" w:rsidTr="00C50C22">
        <w:trPr>
          <w:trHeight w:val="18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73491C" w14:textId="77777777" w:rsidR="00C50C22" w:rsidRPr="00C50C22" w:rsidRDefault="00C50C22" w:rsidP="00C50C2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C50C22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Tezli Yüksek Lisans ve Doktora</w:t>
            </w:r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br/>
            </w:r>
            <w:hyperlink r:id="rId5" w:tgtFrame="_blank" w:history="1">
              <w:r w:rsidRPr="00C50C22">
                <w:rPr>
                  <w:rFonts w:ascii="Helvetica" w:eastAsia="Times New Roman" w:hAnsi="Helvetica" w:cs="Helvetica"/>
                  <w:color w:val="4782B2"/>
                  <w:sz w:val="15"/>
                  <w:szCs w:val="15"/>
                  <w:u w:val="single"/>
                  <w:lang w:eastAsia="tr-TR"/>
                </w:rPr>
                <w:t>Tezli YL Süreçler İçin Tıklayınız</w:t>
              </w:r>
            </w:hyperlink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br/>
            </w:r>
            <w:hyperlink r:id="rId6" w:tgtFrame="_blank" w:history="1">
              <w:r w:rsidRPr="00C50C22">
                <w:rPr>
                  <w:rFonts w:ascii="Helvetica" w:eastAsia="Times New Roman" w:hAnsi="Helvetica" w:cs="Helvetica"/>
                  <w:color w:val="4782B2"/>
                  <w:sz w:val="15"/>
                  <w:szCs w:val="15"/>
                  <w:u w:val="single"/>
                  <w:lang w:eastAsia="tr-TR"/>
                </w:rPr>
                <w:t>Doktora Süreçleri İçin Tıklayınız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C8BECB" w14:textId="77777777" w:rsidR="00C50C22" w:rsidRPr="00C50C22" w:rsidRDefault="00C50C22" w:rsidP="00C50C22">
            <w:pPr>
              <w:spacing w:after="30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Tezli yüksek lisans, doktora programlarındaki öğrencilerin tez/yeterlik aşamasına geçebilmesi için, EABD/EASD Başkanlığının öngördüğü zorunlu ve seçimlik en az “48” AKTS kredilik dersten başarılı olmasının yanı sıra, en az iki Uzmanlık Alan dersi </w:t>
            </w:r>
            <w:proofErr w:type="gramStart"/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ile  toplam</w:t>
            </w:r>
            <w:proofErr w:type="gramEnd"/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60 AKTS kredilik dersten başarılı olmak zorundadır.</w:t>
            </w:r>
          </w:p>
          <w:p w14:paraId="5B4C42E4" w14:textId="77777777" w:rsidR="00C50C22" w:rsidRPr="00C50C22" w:rsidRDefault="00C50C22" w:rsidP="00C50C22">
            <w:pPr>
              <w:spacing w:after="300" w:line="240" w:lineRule="auto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Tezli yüksek lisans programlarında geçer not CC, doktora programlarında </w:t>
            </w:r>
            <w:proofErr w:type="spellStart"/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CB'dir</w:t>
            </w:r>
            <w:proofErr w:type="spellEnd"/>
            <w:r w:rsidRPr="00C50C22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.</w:t>
            </w:r>
          </w:p>
        </w:tc>
      </w:tr>
    </w:tbl>
    <w:p w14:paraId="3ACE7DE8" w14:textId="77777777" w:rsidR="00FC1BA6" w:rsidRDefault="00FC1BA6"/>
    <w:sectPr w:rsidR="00FC1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C7"/>
    <w:rsid w:val="00C06DC7"/>
    <w:rsid w:val="00C50C22"/>
    <w:rsid w:val="00FC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DF0A8-48C9-4A3A-95E9-CCDA0D13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sb.sakarya.edu.tr/tr/icerik/23007/120453/doktora-ogrenim-sureci-tez-kilavuzu-ve-teslimi" TargetMode="External"/><Relationship Id="rId5" Type="http://schemas.openxmlformats.org/officeDocument/2006/relationships/hyperlink" Target="https://gsb.sakarya.edu.tr/tr/icerik/23006/120452/tezli-yuksek-lisans-ogrenim-sureci-tez-kilavuzu-ve-teslimi" TargetMode="External"/><Relationship Id="rId4" Type="http://schemas.openxmlformats.org/officeDocument/2006/relationships/hyperlink" Target="https://gsb.sakarya.edu.tr/tr/icerik/16423/120936/tezsiz-yuksek-lisans-ogrenim-sureci-proje-kilavuzu-ve-teslim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2026-09-04T14:22:00Z</dcterms:created>
  <dcterms:modified xsi:type="dcterms:W3CDTF">2026-09-04T14:22:00Z</dcterms:modified>
</cp:coreProperties>
</file>